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FC" w:rsidRPr="003377FC" w:rsidRDefault="003377FC" w:rsidP="003377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77FC">
        <w:rPr>
          <w:rFonts w:ascii="Arial" w:eastAsia="Times New Roman" w:hAnsi="Arial" w:cs="Arial"/>
          <w:b/>
          <w:bCs/>
          <w:kern w:val="36"/>
          <w:sz w:val="48"/>
          <w:szCs w:val="48"/>
        </w:rPr>
        <w:t>Обща Европейска Рамка</w:t>
      </w:r>
    </w:p>
    <w:p w:rsidR="003377FC" w:rsidRPr="003377FC" w:rsidRDefault="003377FC" w:rsidP="0033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1612"/>
        <w:gridCol w:w="2431"/>
        <w:gridCol w:w="2502"/>
        <w:gridCol w:w="2379"/>
        <w:gridCol w:w="2266"/>
        <w:gridCol w:w="2522"/>
      </w:tblGrid>
      <w:tr w:rsidR="003377FC" w:rsidRPr="003377FC" w:rsidTr="003377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CFQFTS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Разбиране чрез слушане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Разбиране чрез четене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Разговор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Устно изложение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Писане</w:t>
            </w:r>
          </w:p>
        </w:tc>
      </w:tr>
      <w:tr w:rsidR="003377FC" w:rsidRPr="003377FC" w:rsidTr="003377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Посочените езикови умения за ниво А1 по CEF са заложени в програмата за покриване на ниво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Elementary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Разпознава елементарни учени думи и фрази от ежедневието, произнесени бавно и ясно.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Разбира познати имена, думи и съвсем прости изречения, напр. в надписи, плакати, реклами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Води кратък елементарен разговор с помощ от събеседника. Задава и отговаря на прости въпроси, свързани с непосредствена необходимост или на съвсем познати теми.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Използва елементарни фрази и кратки изречения, за да опише мястото, където живее и хората, с които общува.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Пише кратки елементарни текстове, като напр. картичка. Може да попълни формуляр с лични данни (име, националност, адрес и др.).</w:t>
            </w:r>
          </w:p>
        </w:tc>
      </w:tr>
      <w:tr w:rsidR="003377FC" w:rsidRPr="003377FC" w:rsidTr="003377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Посочените езикови умения за ниво А2 по CEF са заложени в програмата за покриване на ниво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Pre-intermediate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Разбира най-често употребявани думи и изрази, свързани със семейство, пазаруване, местоживеене, работа. Схваща основното в кратки, ясни съобщения.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Чете много кратки лесни текстове. Успешно намира информация в материали като реклами, проспекти, менюта и разписания. Разбира кратка лична кореспонденция.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Общува в рутинни ситуации, изискващи размяна на информация по познати теми и дейности. Справя се със съвсем кратък разговор, но има затруднения да го поддържа.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Употребява свързани фрази и изречения при просто описание на семейството си и други хора, ежедневието, образованието и работата 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Пише кратки бележки и съобщения, свързани с ежедневните му нужди и работата, както и кратки лични писма.</w:t>
            </w:r>
          </w:p>
        </w:tc>
      </w:tr>
      <w:tr w:rsidR="003377FC" w:rsidRPr="003377FC" w:rsidTr="003377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Посочените езикови умения за ниво В1 по CEF са заложени в програмата за покриване на ниво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Intermediate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Разбира основните моменти на ясна стандартна реч по познати теми, често срещани в работата, училището, свободното време и др. Разбира основното в радио и TV новини или по теми от личен </w:t>
            </w: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>или професионален интерес, когато се говори относително бавно и ясно.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>Разбира текстове, съдържащи често използван ежедневен или професионален език. Разбира описания на събития, чувства и пожелания в лична кореспонденция.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Справя се в повечето ситуации, които могат да възникнат при пътуване зад граница. Може да участва в непринуден разговор по познати теми от личен интерес.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Може да опише преживявания, събития, мечти, надежди и амбиции. Може накратко да посочи основания и да даде обяснения за действията, плановете и мненията си. Умее да </w:t>
            </w: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>разказва случки, съдържание на книга или филм и да опише реакциите си към 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>Пише кратък свързан текст по познати или интересуващи го теми. Описва преживявания и впечатления в лична кореспонденция.</w:t>
            </w:r>
          </w:p>
        </w:tc>
      </w:tr>
      <w:tr w:rsidR="003377FC" w:rsidRPr="003377FC" w:rsidTr="003377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Посочените езикови умения за ниво В2 по CEF са заложени в програмата за покриване на нива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Upper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Intermediate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Разбира сравнително дълги беседи и лекции. Следи и сложни разсъждения, ако темата му е близка по съдържание. Разбира голяма част от TV новини и публицистични предавания. Разбира повечето филми, ако са на литературен език.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Чете статии и доклади със съвременна тематика и схваща отношението и гледната точка на авторите. Разбира съвременна художествена проза.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Общува доста свободно и непринудено с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англо-говорящи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. Може да участва активно в дискусии по познати теми като обяснява и защитава позицията 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Прави ясни подробни изказвания по широк кръг теми свързани с интересите му. Умее да представи гледната си точка по актуален въпроси да изтъкне предимствата и недостатъците и на други съществуващи възможности.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Пише ясни и подробни текстове по широк кръг теми, свързани с интересите му. Може да напише есе или доклад като даде информация или причините, поради които подкрепя или отхвърля дадено становище. Може да пише писма разкривайки важни за него събития и случки.</w:t>
            </w:r>
          </w:p>
        </w:tc>
      </w:tr>
      <w:tr w:rsidR="003377FC" w:rsidRPr="003377FC" w:rsidTr="003377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Посочените езикови умения за ниво С1 по CEF са заложени в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програмaтa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 за покриване на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нивo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Advanced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Разбира дълги изказвания, дори когато не са ясно построени или взаимовръзките са само загатнати, а не ясно посочени. Разбира TV програми и филми без много усилия.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Разбира дълъг и сложен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фактологичен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 материал и художествени текстове, като си дава сметка за стиловите им различия. Разбира специализирани статии и дълги технически инструкции, дори когато са извън професионалната му сфера.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Изразява се свободно, непринудено и гладко без забележимо търсене на изразните средства. Използва езика гъвкаво и ефективно за социални и професионални контакти. Формулира точно идеите и мненията си и ги свързва умело с тези на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събеседницие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 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Прави ясни и подробни изказвания по сложна тематика. Умее да развие определени аспекти от темата и да завърши изказването си по подходящ начин.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Пише ясни, добре построени текстове, в които обстойно изразява възгледите си. Умее да пише по сложни въпроси в писма, есета или доклади, като подчертава важните за него моменти в съобразен с читателя стил.</w:t>
            </w:r>
          </w:p>
        </w:tc>
      </w:tr>
      <w:tr w:rsidR="003377FC" w:rsidRPr="003377FC" w:rsidTr="003377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Посочените езикови умения за ниво С2 по CEF са </w:t>
            </w: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 xml:space="preserve">заложени в програмата за покриване на ниво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Proficiency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 xml:space="preserve">Без проблеми разбира всякакъв вид говорим език при пряко общуване, по радио и TV, дори когато се </w:t>
            </w: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>говори бързо, при условие, че има време да свикне с акцента.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 xml:space="preserve">С лекота чете всякакви видове </w:t>
            </w:r>
            <w:proofErr w:type="spellStart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>ткстове</w:t>
            </w:r>
            <w:proofErr w:type="spellEnd"/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t xml:space="preserve">, включително абстрактни и структурно и езиково </w:t>
            </w: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>сложни, като напр. наръчници, специализирани статии и художествена литература.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 xml:space="preserve">Без усилие участва във всякакъв вид разговор или дискусия. Познава добре идиоматичните </w:t>
            </w: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>и разговорни изрази. Изразява се гладко и предава точно тънките им нюанси. При възникнало затруднение, може умело да перифразира.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 xml:space="preserve">Може да направи ясни и добре оформени описания или да изложи аргументи в стил </w:t>
            </w: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>подходящ за ситуацията. Използва ефективна логическа структура, която помага на слушателя да схване и запомни главните моменти.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7FC" w:rsidRPr="003377FC" w:rsidRDefault="003377FC" w:rsidP="0033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 xml:space="preserve">Пише ясни, гладки и стилистично съобразени текстове. Умее да пише сложни писма, доклади или </w:t>
            </w:r>
            <w:r w:rsidRPr="003377FC">
              <w:rPr>
                <w:rFonts w:ascii="Arial" w:eastAsia="Times New Roman" w:hAnsi="Arial" w:cs="Arial"/>
                <w:b/>
                <w:bCs/>
                <w:color w:val="0077AA"/>
                <w:sz w:val="20"/>
              </w:rPr>
              <w:lastRenderedPageBreak/>
              <w:t>статии, построени логически и помагащи на читателя да схване и запомни важните моменти. Може да пише резюмета и рецензии на специализирана и художествена литература.</w:t>
            </w:r>
          </w:p>
        </w:tc>
      </w:tr>
    </w:tbl>
    <w:p w:rsidR="003377FC" w:rsidRPr="003377FC" w:rsidRDefault="003377FC" w:rsidP="0033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4BF" w:rsidRDefault="00F254BF"/>
    <w:sectPr w:rsidR="00F254BF" w:rsidSect="00337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77FC"/>
    <w:rsid w:val="003377FC"/>
    <w:rsid w:val="00F2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37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377FC"/>
    <w:rPr>
      <w:b/>
      <w:bCs/>
    </w:rPr>
  </w:style>
  <w:style w:type="character" w:styleId="a4">
    <w:name w:val="Hyperlink"/>
    <w:basedOn w:val="a0"/>
    <w:uiPriority w:val="99"/>
    <w:semiHidden/>
    <w:unhideWhenUsed/>
    <w:rsid w:val="00337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2012-08-31T12:15:00Z</dcterms:created>
  <dcterms:modified xsi:type="dcterms:W3CDTF">2012-08-31T12:15:00Z</dcterms:modified>
</cp:coreProperties>
</file>